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Calibri" w:cs="Calibri" w:eastAsia="Calibri" w:hAnsi="Calibri"/>
          <w:b/>
          <w:bCs/>
          <w:color w:val="1A1A1A"/>
          <w:sz w:val="30"/>
          <w:szCs w:val="30"/>
        </w:rPr>
        <w:t xml:space="preserve">JORDAN SCHONEGG</w:t>
      </w:r>
    </w:p>
    <w:p>
      <w:pPr>
        <w:spacing w:after="3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Senior Product Designer  •  Visual &amp; Interaction Design  •  Fintech &amp; SaaS  •  AI-Enhanced Workflows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333333"/>
          <w:sz w:val="17"/>
          <w:szCs w:val="17"/>
        </w:rPr>
        <w:t xml:space="preserve">Greenwood, IN  |  317-607-5300  |  </w:t>
      </w:r>
      <w:hyperlink w:history="1" r:id="rIducqifplroelhz_8lewsse">
        <w:r>
          <w:rPr>
            <w:rStyle w:val="Hyperlink"/>
            <w:rFonts w:ascii="Calibri" w:cs="Calibri" w:eastAsia="Calibri" w:hAnsi="Calibri"/>
            <w:sz w:val="17"/>
            <w:szCs w:val="17"/>
          </w:rPr>
          <w:t xml:space="preserve">schonegg.jordan@gmail.com</w:t>
        </w:r>
      </w:hyperlink>
      <w:r>
        <w:rPr>
          <w:rFonts w:ascii="Calibri" w:cs="Calibri" w:eastAsia="Calibri" w:hAnsi="Calibri"/>
          <w:color w:val="333333"/>
          <w:sz w:val="17"/>
          <w:szCs w:val="17"/>
        </w:rPr>
        <w:t xml:space="preserve">  |  </w:t>
      </w:r>
      <w:hyperlink w:history="1" r:id="rIdr1vj0mmglly1ms5stnhfw">
        <w:r>
          <w:rPr>
            <w:rStyle w:val="Hyperlink"/>
            <w:rFonts w:ascii="Calibri" w:cs="Calibri" w:eastAsia="Calibri" w:hAnsi="Calibri"/>
            <w:sz w:val="17"/>
            <w:szCs w:val="17"/>
          </w:rPr>
          <w:t xml:space="preserve">jordanschonegg.com</w:t>
        </w:r>
      </w:hyperlink>
    </w:p>
    <w:p>
      <w:pPr>
        <w:spacing w:after="0" w:before="100"/>
      </w:pPr>
      <w:r>
        <w:rPr>
          <w:rFonts w:ascii="Calibri" w:cs="Calibri" w:eastAsia="Calibri" w:hAnsi="Calibri"/>
          <w:b/>
          <w:bCs/>
          <w:caps/>
          <w:color w:val="1A1A1A"/>
          <w:sz w:val="21"/>
          <w:szCs w:val="21"/>
        </w:rPr>
        <w:t xml:space="preserve">PROFESSIONAL SUMMARY</w:t>
      </w:r>
    </w:p>
    <w:p>
      <w:pPr>
        <w:pBdr>
          <w:bottom w:val="single" w:color="CCCCCC" w:sz="4" w:space="1"/>
        </w:pBdr>
        <w:spacing w:after="20" w:before="20"/>
      </w:pPr>
    </w:p>
    <w:p>
      <w:pPr>
        <w:spacing w:after="100" w:before="4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Senior Product Designer with 6+ years transforming complex fintech and SaaS problems into intuitive, polished digital experiences. Known for strong visual craft paired with sharp product thinking—equally comfortable setting design direction, owning end-to-end systems, and shipping pixel-perfect work under tight deadlines. Track record of launching platforms that drove 30% adoption growth, reducing engineering rework 25% through high-fidelity prototyping, and building scalable design systems adopted across multiple product lines. Fluent across the full product lifecycle: research, strategy, visual design, and cross-functional delivery.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aps/>
          <w:color w:val="1A1A1A"/>
          <w:sz w:val="21"/>
          <w:szCs w:val="21"/>
        </w:rPr>
        <w:t xml:space="preserve">CORE COMPETENCIES</w:t>
      </w:r>
    </w:p>
    <w:p>
      <w:pPr>
        <w:pBdr>
          <w:bottom w:val="single" w:color="CCCCCC" w:sz="4" w:space="1"/>
        </w:pBdr>
        <w:spacing w:after="20" w:before="20"/>
      </w:pPr>
    </w:p>
    <w:p>
      <w:pPr>
        <w:spacing w:after="10" w:before="10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Design &amp; Visual Craft: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Figma, Sketch, Adobe Creative Suite, Typography, Grid Systems, Color Theory, Visual Storytelling, Motion Design, Interactive Prototyping, Component-Based Design Systems, Responsive &amp; Mobile Design</w:t>
      </w:r>
    </w:p>
    <w:p>
      <w:pPr>
        <w:spacing w:after="10" w:before="10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User Research: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Usability Testing, A/B Testing, User Interviews, Journey Mapping, Persona Development, Task Analysis, User Flows, Behavioral Analytics</w:t>
      </w:r>
    </w:p>
    <w:p>
      <w:pPr>
        <w:spacing w:after="10" w:before="10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Prototyping &amp; Development: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HTML/CSS, React (basic), AI-Enhanced Prototyping, Rapid Iteration, Frontend Collaboration, Design-to-Dev Handoff</w:t>
      </w:r>
    </w:p>
    <w:p>
      <w:pPr>
        <w:spacing w:after="10" w:before="10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Methodology: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Design Thinking, Lean UX, Agile/Scrum, Design Sprints, Jobs-to-be-Done, Product Thinking, Behavior Change Design, OKR-Driven Design</w:t>
      </w:r>
    </w:p>
    <w:p>
      <w:pPr>
        <w:spacing w:after="10" w:before="10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Domain Expertise: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Fintech, SaaS, Multi-Tenant Platforms, Accessibility (WCAG 2.1 AA), Compliance Design, AI Integration, Stakeholder Communication</w:t>
      </w:r>
    </w:p>
    <w:p>
      <w:pPr>
        <w:spacing w:after="10" w:before="10"/>
      </w:pPr>
      <w:r>
        <w:rPr>
          <w:rFonts w:ascii="Calibri" w:cs="Calibri" w:eastAsia="Calibri" w:hAnsi="Calibri"/>
          <w:b/>
          <w:bCs/>
          <w:color w:val="1A1A1A"/>
          <w:sz w:val="18"/>
          <w:szCs w:val="18"/>
        </w:rPr>
        <w:t xml:space="preserve">Tools: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Fullstory, Maze, UserTesting, Miro, Google Analytics, Hotjar, Jira, Confluence</w:t>
      </w:r>
    </w:p>
    <w:p>
      <w:pPr>
        <w:spacing w:after="60"/>
      </w:pPr>
    </w:p>
    <w:p>
      <w:pPr>
        <w:spacing w:after="0" w:before="100"/>
      </w:pPr>
      <w:r>
        <w:rPr>
          <w:rFonts w:ascii="Calibri" w:cs="Calibri" w:eastAsia="Calibri" w:hAnsi="Calibri"/>
          <w:b/>
          <w:bCs/>
          <w:caps/>
          <w:color w:val="1A1A1A"/>
          <w:sz w:val="21"/>
          <w:szCs w:val="21"/>
        </w:rPr>
        <w:t xml:space="preserve">PROFESSIONAL EXPERIENCE</w:t>
      </w:r>
    </w:p>
    <w:p>
      <w:pPr>
        <w:pBdr>
          <w:bottom w:val="single" w:color="CCCCCC" w:sz="4" w:space="1"/>
        </w:pBdr>
        <w:spacing w:after="20" w:before="20"/>
      </w:pPr>
    </w:p>
    <w:p>
      <w:pPr>
        <w:tabs>
          <w:tab w:val="right" w:pos="9026"/>
        </w:tabs>
        <w:spacing w:after="10" w:before="8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Xpanse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	Jan 2024 – Feb 2026</w:t>
      </w:r>
    </w:p>
    <w:p>
      <w:pPr>
        <w:tabs>
          <w:tab w:val="right" w:pos="9026"/>
        </w:tabs>
        <w:spacing w:after="30"/>
      </w:pPr>
      <w:r>
        <w:rPr>
          <w:rFonts w:ascii="Calibri" w:cs="Calibri" w:eastAsia="Calibri" w:hAnsi="Calibri"/>
          <w:i/>
          <w:iCs/>
          <w:color w:val="333333"/>
          <w:sz w:val="19"/>
          <w:szCs w:val="19"/>
        </w:rPr>
        <w:t xml:space="preserve">Senior Product Designer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	Remote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Designed and shipped a consumer-facing multi-tenant fintech platform from concept to production in under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6 months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driving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30%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increase in client adoption and opening a net-new enterprise revenue stream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Conducted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50+ user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interviews and usability sessions, synthesizing findings into behavior-change design pivots that lifted satisfaction scores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20%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and measurably reduced churn risk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Established unified visual identity across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3+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digital products, applying rigorous typography, color, and compositional standards that strengthened brand recognition and user trust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Delivered high-fidelity, pixel-perfect prototypes with detailed design rationale, cutting engineering rework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25%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and accelerating sprint velocity across product and engineering teams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Identified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2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high-value feature opportunities through competitive analysis, designing solutions that directly improved usability and drove measurable gains in customer retention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Maintained a consistently high design bar across complex financial workflows—holding every deliverable to rigorous standards in typography, layout, motion, and WCAG AA accessibility</w:t>
      </w:r>
    </w:p>
    <w:p>
      <w:pPr>
        <w:tabs>
          <w:tab w:val="right" w:pos="9026"/>
        </w:tabs>
        <w:spacing w:after="10" w:before="8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Moder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	Nov 2022 – Jan 2024</w:t>
      </w:r>
    </w:p>
    <w:p>
      <w:pPr>
        <w:tabs>
          <w:tab w:val="right" w:pos="9026"/>
        </w:tabs>
        <w:spacing w:after="30"/>
      </w:pPr>
      <w:r>
        <w:rPr>
          <w:rFonts w:ascii="Calibri" w:cs="Calibri" w:eastAsia="Calibri" w:hAnsi="Calibri"/>
          <w:i/>
          <w:iCs/>
          <w:color w:val="333333"/>
          <w:sz w:val="19"/>
          <w:szCs w:val="19"/>
        </w:rPr>
        <w:t xml:space="preserve">UX/UI Designer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	Indiana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Overhauled core navigation architecture with strong visual and interaction design, reducing average task completion time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40%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and dramatically improving end-to-end user flow efficiency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Built a comprehensive component-based design system with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50+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standardized elements, eliminating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50%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of redundant design work across the entire product suite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Introduced kanban workflow methodology that streamlined project delivery, reduced design backlog </w:t>
      </w: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30%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and maintained high output quality under tight timelines</w:t>
      </w:r>
    </w:p>
    <w:p>
      <w:pPr>
        <w:spacing w:after="10" w:before="10"/>
        <w:ind w:left="300" w:hanging="30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Operated as founding designer in a cross-functional product trio, translating high-level strategy into actionable prototypes and securing stakeholder buy-in through clear, persuasive design storytelling</w:t>
      </w:r>
    </w:p>
    <w:p>
      <w:pPr>
        <w:spacing w:after="60"/>
      </w:pPr>
    </w:p>
    <w:p>
      <w:pPr>
        <w:spacing w:after="0" w:before="100"/>
      </w:pPr>
      <w:r>
        <w:rPr>
          <w:rFonts w:ascii="Calibri" w:cs="Calibri" w:eastAsia="Calibri" w:hAnsi="Calibri"/>
          <w:b/>
          <w:bCs/>
          <w:caps/>
          <w:color w:val="1A1A1A"/>
          <w:sz w:val="21"/>
          <w:szCs w:val="21"/>
        </w:rPr>
        <w:t xml:space="preserve">EDUCATION</w:t>
      </w:r>
    </w:p>
    <w:p>
      <w:pPr>
        <w:pBdr>
          <w:bottom w:val="single" w:color="CCCCCC" w:sz="4" w:space="1"/>
        </w:pBdr>
        <w:spacing w:after="20" w:before="20"/>
      </w:pPr>
    </w:p>
    <w:p>
      <w:pPr>
        <w:tabs>
          <w:tab w:val="right" w:pos="9026"/>
        </w:tabs>
        <w:spacing w:after="4" w:before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Milligan University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	2012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color w:val="333333"/>
          <w:sz w:val="18"/>
          <w:szCs w:val="18"/>
        </w:rPr>
        <w:t xml:space="preserve">Bachelor of Science, Pre-Med Biology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	Johnson City, TN</w:t>
      </w:r>
    </w:p>
    <w:p>
      <w:pPr>
        <w:tabs>
          <w:tab w:val="right" w:pos="9026"/>
        </w:tabs>
        <w:spacing w:after="4" w:before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Kankakee Community College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	2010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i/>
          <w:iCs/>
          <w:color w:val="333333"/>
          <w:sz w:val="18"/>
          <w:szCs w:val="18"/>
        </w:rPr>
        <w:t xml:space="preserve">Associate of Science, Psychology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	Kankakee, IL</w:t>
      </w:r>
    </w:p>
    <w:sectPr>
      <w:pgSz w:w="12240" w:h="15840" w:orient="portrait"/>
      <w:pgMar w:top="540" w:right="864" w:bottom="54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cqifplroelhz_8lewsse" Type="http://schemas.openxmlformats.org/officeDocument/2006/relationships/hyperlink" Target="mailto:schonegg.jordan@gmail.com" TargetMode="External"/><Relationship Id="rIdr1vj0mmglly1ms5stnhfw" Type="http://schemas.openxmlformats.org/officeDocument/2006/relationships/hyperlink" Target="https://jordanschonegg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2026-03-30T00:49:27.303Z</dcterms:created>
  <dcterms:modified xsi:type="dcterms:W3CDTF">2026-03-30T00:49:27.303Z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